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4E371" w14:textId="77777777" w:rsidR="00CF14EB" w:rsidRPr="00CF14EB" w:rsidRDefault="00CF14EB" w:rsidP="00CF14EB">
      <w:pPr>
        <w:spacing w:after="0" w:line="240" w:lineRule="auto"/>
        <w:jc w:val="both"/>
        <w:rPr>
          <w:rFonts w:ascii="Arial" w:eastAsia="Arial" w:hAnsi="Arial" w:cs="Arial"/>
          <w:b/>
          <w:kern w:val="0"/>
          <w:sz w:val="20"/>
          <w:szCs w:val="20"/>
          <w:lang w:eastAsia="et-EE"/>
          <w14:ligatures w14:val="none"/>
        </w:rPr>
      </w:pPr>
      <w:r w:rsidRPr="00CF14EB">
        <w:rPr>
          <w:rFonts w:ascii="Arial" w:eastAsia="Arial" w:hAnsi="Arial" w:cs="Arial"/>
          <w:b/>
          <w:kern w:val="0"/>
          <w:sz w:val="20"/>
          <w:szCs w:val="20"/>
          <w:lang w:eastAsia="et-EE"/>
          <w14:ligatures w14:val="none"/>
        </w:rPr>
        <w:t xml:space="preserve">Lisa 2 Riigimaja kasutajate hea koostöö põhimõtted </w:t>
      </w:r>
    </w:p>
    <w:p w14:paraId="663626DD" w14:textId="77777777" w:rsidR="00CF14EB" w:rsidRPr="00CF14EB" w:rsidRDefault="00CF14EB" w:rsidP="00CF14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b/>
          <w:color w:val="000000"/>
          <w:kern w:val="0"/>
          <w:sz w:val="20"/>
          <w:szCs w:val="20"/>
          <w:lang w:eastAsia="et-EE"/>
          <w14:ligatures w14:val="none"/>
        </w:rPr>
      </w:pPr>
    </w:p>
    <w:p w14:paraId="467DCAB2" w14:textId="77777777" w:rsidR="00CF14EB" w:rsidRPr="00CF14EB" w:rsidRDefault="00CF14EB" w:rsidP="00CF14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57" w:hanging="357"/>
        <w:jc w:val="both"/>
        <w:rPr>
          <w:rFonts w:ascii="Arial" w:eastAsia="Arial" w:hAnsi="Arial" w:cs="Arial"/>
          <w:b/>
          <w:color w:val="000000"/>
          <w:kern w:val="0"/>
          <w:sz w:val="20"/>
          <w:szCs w:val="20"/>
          <w:lang w:eastAsia="et-EE"/>
          <w14:ligatures w14:val="none"/>
        </w:rPr>
      </w:pPr>
      <w:r w:rsidRPr="00CF14EB">
        <w:rPr>
          <w:rFonts w:ascii="Arial" w:eastAsia="Arial" w:hAnsi="Arial" w:cs="Arial"/>
          <w:b/>
          <w:color w:val="000000"/>
          <w:kern w:val="0"/>
          <w:sz w:val="20"/>
          <w:szCs w:val="20"/>
          <w:lang w:eastAsia="et-EE"/>
          <w14:ligatures w14:val="none"/>
        </w:rPr>
        <w:t>Üldised põhimõtted</w:t>
      </w:r>
    </w:p>
    <w:p w14:paraId="62D5E368" w14:textId="2E9AFE26" w:rsidR="00CF14EB" w:rsidRPr="00CF14EB" w:rsidRDefault="00CF14EB" w:rsidP="00CF14E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et-EE"/>
          <w14:ligatures w14:val="none"/>
        </w:rPr>
      </w:pPr>
      <w:r w:rsidRPr="00CF14EB">
        <w:rPr>
          <w:rFonts w:ascii="Arial" w:eastAsia="Arial" w:hAnsi="Arial" w:cs="Arial"/>
          <w:color w:val="000000"/>
          <w:kern w:val="0"/>
          <w:sz w:val="20"/>
          <w:szCs w:val="20"/>
          <w:highlight w:val="white"/>
          <w:lang w:eastAsia="et-EE"/>
          <w14:ligatures w14:val="none"/>
        </w:rPr>
        <w:t xml:space="preserve">Käesolev dokument reguleerib </w:t>
      </w:r>
      <w:r w:rsidR="003D0F2D">
        <w:rPr>
          <w:rFonts w:ascii="Arial" w:eastAsia="Arial" w:hAnsi="Arial" w:cs="Arial"/>
          <w:color w:val="000000"/>
          <w:kern w:val="0"/>
          <w:sz w:val="20"/>
          <w:szCs w:val="20"/>
          <w:highlight w:val="white"/>
          <w:lang w:eastAsia="et-EE"/>
          <w14:ligatures w14:val="none"/>
        </w:rPr>
        <w:t xml:space="preserve">Paide Tallinna </w:t>
      </w:r>
      <w:r w:rsidR="00877292">
        <w:rPr>
          <w:rFonts w:ascii="Arial" w:eastAsia="Arial" w:hAnsi="Arial" w:cs="Arial"/>
          <w:color w:val="000000"/>
          <w:kern w:val="0"/>
          <w:sz w:val="20"/>
          <w:szCs w:val="20"/>
          <w:highlight w:val="white"/>
          <w:lang w:eastAsia="et-EE"/>
          <w14:ligatures w14:val="none"/>
        </w:rPr>
        <w:t xml:space="preserve">tn </w:t>
      </w:r>
      <w:r w:rsidR="003D0F2D">
        <w:rPr>
          <w:rFonts w:ascii="Arial" w:eastAsia="Arial" w:hAnsi="Arial" w:cs="Arial"/>
          <w:color w:val="000000"/>
          <w:kern w:val="0"/>
          <w:sz w:val="20"/>
          <w:szCs w:val="20"/>
          <w:highlight w:val="white"/>
          <w:lang w:eastAsia="et-EE"/>
          <w14:ligatures w14:val="none"/>
        </w:rPr>
        <w:t>18</w:t>
      </w:r>
      <w:r w:rsidRPr="00CF14EB">
        <w:rPr>
          <w:rFonts w:ascii="Arial" w:eastAsia="Arial" w:hAnsi="Arial" w:cs="Arial"/>
          <w:color w:val="000000"/>
          <w:kern w:val="0"/>
          <w:sz w:val="20"/>
          <w:szCs w:val="20"/>
          <w:highlight w:val="white"/>
          <w:lang w:eastAsia="et-EE"/>
          <w14:ligatures w14:val="none"/>
        </w:rPr>
        <w:t xml:space="preserve"> asuva hoone (edaspidi riigimaja) ühise kasutamise põhimõtteid, mh riigimaja töö korraldamist ja juhtimist, riigimaja ruumide kasutamist, riigimaja kasutajate koostööd ning vaidluste lahendamist ja vastutust.</w:t>
      </w:r>
    </w:p>
    <w:p w14:paraId="4281F754" w14:textId="77777777" w:rsidR="00CF14EB" w:rsidRPr="00CF14EB" w:rsidRDefault="00CF14EB" w:rsidP="00CF14E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et-EE"/>
          <w14:ligatures w14:val="none"/>
        </w:rPr>
      </w:pPr>
      <w:r w:rsidRPr="00CF14EB">
        <w:rPr>
          <w:rFonts w:ascii="Arial" w:eastAsia="Arial" w:hAnsi="Arial" w:cs="Arial"/>
          <w:color w:val="000000"/>
          <w:kern w:val="0"/>
          <w:sz w:val="20"/>
          <w:szCs w:val="20"/>
          <w:highlight w:val="white"/>
          <w:lang w:eastAsia="et-EE"/>
          <w14:ligatures w14:val="none"/>
        </w:rPr>
        <w:t>Riigimaja eesmärgiks on pakkuda kodanikele riigi avalikke teenuseid ühest asukohast ning võimaldada riigiasutusele (edaspidi kasutajad või kasutaja) paindlikku ruumikasutust.</w:t>
      </w:r>
    </w:p>
    <w:p w14:paraId="0EFA3699" w14:textId="77777777" w:rsidR="00CF14EB" w:rsidRPr="00CF14EB" w:rsidRDefault="00CF14EB" w:rsidP="00CF14E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0"/>
          <w:szCs w:val="20"/>
          <w:highlight w:val="white"/>
          <w:lang w:eastAsia="et-EE"/>
          <w14:ligatures w14:val="none"/>
        </w:rPr>
      </w:pPr>
      <w:r w:rsidRPr="00CF14EB">
        <w:rPr>
          <w:rFonts w:ascii="Arial" w:eastAsia="Arial" w:hAnsi="Arial" w:cs="Arial"/>
          <w:color w:val="000000"/>
          <w:kern w:val="0"/>
          <w:sz w:val="20"/>
          <w:szCs w:val="20"/>
          <w:highlight w:val="white"/>
          <w:lang w:eastAsia="et-EE"/>
          <w14:ligatures w14:val="none"/>
        </w:rPr>
        <w:t>Riigimaja toimimist koordineerib ja toetab kasutusse andja.</w:t>
      </w:r>
    </w:p>
    <w:p w14:paraId="300D4055" w14:textId="77777777" w:rsidR="00CF14EB" w:rsidRPr="00CF14EB" w:rsidRDefault="00CF14EB" w:rsidP="00CF14E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000000"/>
          <w:kern w:val="0"/>
          <w:sz w:val="20"/>
          <w:szCs w:val="20"/>
          <w:highlight w:val="white"/>
          <w:lang w:eastAsia="et-EE"/>
          <w14:ligatures w14:val="none"/>
        </w:rPr>
      </w:pPr>
      <w:r w:rsidRPr="00CF14EB">
        <w:rPr>
          <w:rFonts w:ascii="Arial" w:eastAsia="Arial" w:hAnsi="Arial" w:cs="Arial"/>
          <w:color w:val="000000"/>
          <w:kern w:val="0"/>
          <w:sz w:val="20"/>
          <w:szCs w:val="20"/>
          <w:highlight w:val="white"/>
          <w:lang w:eastAsia="et-EE"/>
          <w14:ligatures w14:val="none"/>
        </w:rPr>
        <w:t>Riigimaja suhtes tehakse otsuseid lähtuvalt koostöö ja võrdsuse põhimõttest ning riigi  ressursside optimaalsest kasutuse viisist.</w:t>
      </w:r>
    </w:p>
    <w:p w14:paraId="0769D1ED" w14:textId="77777777" w:rsidR="00CF14EB" w:rsidRPr="00CF14EB" w:rsidRDefault="00CF14EB" w:rsidP="00CF14EB">
      <w:pPr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highlight w:val="white"/>
          <w:lang w:eastAsia="et-EE"/>
          <w14:ligatures w14:val="none"/>
        </w:rPr>
      </w:pPr>
    </w:p>
    <w:p w14:paraId="01A72ACC" w14:textId="77777777" w:rsidR="00CF14EB" w:rsidRPr="00CF14EB" w:rsidRDefault="00CF14EB" w:rsidP="00CF14EB">
      <w:pPr>
        <w:numPr>
          <w:ilvl w:val="0"/>
          <w:numId w:val="1"/>
        </w:numPr>
        <w:spacing w:after="120" w:line="240" w:lineRule="auto"/>
        <w:jc w:val="both"/>
        <w:rPr>
          <w:rFonts w:ascii="Arial" w:eastAsia="Arial" w:hAnsi="Arial" w:cs="Arial"/>
          <w:b/>
          <w:kern w:val="0"/>
          <w:sz w:val="20"/>
          <w:szCs w:val="20"/>
          <w:highlight w:val="white"/>
          <w:lang w:eastAsia="et-EE"/>
          <w14:ligatures w14:val="none"/>
        </w:rPr>
      </w:pPr>
      <w:r w:rsidRPr="00CF14EB">
        <w:rPr>
          <w:rFonts w:ascii="Arial" w:eastAsia="Arial" w:hAnsi="Arial" w:cs="Arial"/>
          <w:b/>
          <w:kern w:val="0"/>
          <w:sz w:val="20"/>
          <w:szCs w:val="20"/>
          <w:highlight w:val="white"/>
          <w:lang w:eastAsia="et-EE"/>
          <w14:ligatures w14:val="none"/>
        </w:rPr>
        <w:t>Riigimaja töö korraldamine ja juhtimine</w:t>
      </w:r>
    </w:p>
    <w:p w14:paraId="05218258" w14:textId="77777777" w:rsidR="00CF14EB" w:rsidRPr="00CF14EB" w:rsidRDefault="00CF14EB" w:rsidP="00CF14EB">
      <w:pPr>
        <w:numPr>
          <w:ilvl w:val="1"/>
          <w:numId w:val="1"/>
        </w:numPr>
        <w:spacing w:after="120" w:line="240" w:lineRule="auto"/>
        <w:ind w:hanging="578"/>
        <w:jc w:val="both"/>
        <w:rPr>
          <w:rFonts w:ascii="Arial" w:eastAsia="Arial" w:hAnsi="Arial" w:cs="Arial"/>
          <w:kern w:val="0"/>
          <w:sz w:val="20"/>
          <w:szCs w:val="20"/>
          <w:highlight w:val="white"/>
          <w:lang w:eastAsia="et-EE"/>
          <w14:ligatures w14:val="none"/>
        </w:rPr>
      </w:pPr>
      <w:r w:rsidRPr="00CF14EB">
        <w:rPr>
          <w:rFonts w:ascii="Arial" w:eastAsia="Arial" w:hAnsi="Arial" w:cs="Arial"/>
          <w:kern w:val="0"/>
          <w:sz w:val="20"/>
          <w:szCs w:val="20"/>
          <w:lang w:eastAsia="et-EE"/>
          <w14:ligatures w14:val="none"/>
        </w:rPr>
        <w:t>Riigimaja kasutamisel</w:t>
      </w:r>
      <w:r w:rsidRPr="00CF14EB">
        <w:rPr>
          <w:rFonts w:ascii="Arial" w:eastAsia="Arial" w:hAnsi="Arial" w:cs="Arial"/>
          <w:kern w:val="0"/>
          <w:sz w:val="20"/>
          <w:szCs w:val="20"/>
          <w:highlight w:val="white"/>
          <w:lang w:eastAsia="et-EE"/>
          <w14:ligatures w14:val="none"/>
        </w:rPr>
        <w:t xml:space="preserve"> teevad kasutajad koostööd eesmärgiga </w:t>
      </w:r>
      <w:r w:rsidRPr="00CF14EB">
        <w:rPr>
          <w:rFonts w:ascii="Arial" w:eastAsia="Arial" w:hAnsi="Arial" w:cs="Arial"/>
          <w:kern w:val="0"/>
          <w:sz w:val="20"/>
          <w:szCs w:val="20"/>
          <w:lang w:eastAsia="et-EE"/>
          <w14:ligatures w14:val="none"/>
        </w:rPr>
        <w:t>saavutada riigimaja kasutajate huvidele vastav ja kodanikele parima riigiteenuse pakkumist võimaldav terviklik lahendus</w:t>
      </w:r>
      <w:r w:rsidRPr="00CF14EB">
        <w:rPr>
          <w:rFonts w:ascii="Arial" w:eastAsia="Arial" w:hAnsi="Arial" w:cs="Arial"/>
          <w:kern w:val="0"/>
          <w:sz w:val="20"/>
          <w:szCs w:val="20"/>
          <w:highlight w:val="white"/>
          <w:lang w:eastAsia="et-EE"/>
          <w14:ligatures w14:val="none"/>
        </w:rPr>
        <w:t>.</w:t>
      </w:r>
    </w:p>
    <w:p w14:paraId="71922037" w14:textId="77777777" w:rsidR="00CF14EB" w:rsidRPr="00CF14EB" w:rsidRDefault="00CF14EB" w:rsidP="00CF14EB">
      <w:pPr>
        <w:numPr>
          <w:ilvl w:val="1"/>
          <w:numId w:val="1"/>
        </w:numPr>
        <w:spacing w:after="120" w:line="240" w:lineRule="auto"/>
        <w:jc w:val="both"/>
        <w:rPr>
          <w:rFonts w:ascii="Arial" w:eastAsia="Arial" w:hAnsi="Arial" w:cs="Arial"/>
          <w:kern w:val="0"/>
          <w:sz w:val="20"/>
          <w:szCs w:val="20"/>
          <w:highlight w:val="white"/>
          <w:lang w:eastAsia="et-EE"/>
          <w14:ligatures w14:val="none"/>
        </w:rPr>
      </w:pPr>
      <w:r w:rsidRPr="00CF14EB">
        <w:rPr>
          <w:rFonts w:ascii="Arial" w:eastAsia="Arial" w:hAnsi="Arial" w:cs="Arial"/>
          <w:kern w:val="0"/>
          <w:sz w:val="20"/>
          <w:szCs w:val="20"/>
          <w:highlight w:val="white"/>
          <w:lang w:eastAsia="et-EE"/>
          <w14:ligatures w14:val="none"/>
        </w:rPr>
        <w:t>Kasutusse andja:</w:t>
      </w:r>
    </w:p>
    <w:p w14:paraId="0DEAD6CD" w14:textId="77777777" w:rsidR="00CF14EB" w:rsidRPr="00CF14EB" w:rsidRDefault="00CF14EB" w:rsidP="00CF14EB">
      <w:pPr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Arial" w:eastAsia="Arial" w:hAnsi="Arial" w:cs="Arial"/>
          <w:kern w:val="0"/>
          <w:sz w:val="20"/>
          <w:szCs w:val="20"/>
          <w:highlight w:val="white"/>
          <w:lang w:eastAsia="et-EE"/>
          <w14:ligatures w14:val="none"/>
        </w:rPr>
      </w:pPr>
      <w:r w:rsidRPr="00CF14EB">
        <w:rPr>
          <w:rFonts w:ascii="Arial" w:eastAsia="Arial" w:hAnsi="Arial" w:cs="Arial"/>
          <w:kern w:val="0"/>
          <w:sz w:val="20"/>
          <w:szCs w:val="20"/>
          <w:highlight w:val="white"/>
          <w:lang w:eastAsia="et-EE"/>
          <w14:ligatures w14:val="none"/>
        </w:rPr>
        <w:t xml:space="preserve">koordineerib </w:t>
      </w:r>
      <w:r w:rsidRPr="00CF14EB">
        <w:rPr>
          <w:rFonts w:ascii="Arial" w:eastAsia="Arial" w:hAnsi="Arial" w:cs="Arial"/>
          <w:kern w:val="0"/>
          <w:sz w:val="20"/>
          <w:szCs w:val="20"/>
          <w:lang w:eastAsia="et-EE"/>
          <w14:ligatures w14:val="none"/>
        </w:rPr>
        <w:t>kasutajate</w:t>
      </w:r>
      <w:r w:rsidRPr="00CF14EB">
        <w:rPr>
          <w:rFonts w:ascii="Arial" w:eastAsia="Arial" w:hAnsi="Arial" w:cs="Arial"/>
          <w:kern w:val="0"/>
          <w:sz w:val="20"/>
          <w:szCs w:val="20"/>
          <w:highlight w:val="white"/>
          <w:lang w:eastAsia="et-EE"/>
          <w14:ligatures w14:val="none"/>
        </w:rPr>
        <w:t xml:space="preserve"> ruumide kasutamist ning teeb ettepanekuid parimate ja optimaalsete lahenduste leidmiseks;</w:t>
      </w:r>
    </w:p>
    <w:p w14:paraId="053F3198" w14:textId="77777777" w:rsidR="00CF14EB" w:rsidRPr="00CF14EB" w:rsidRDefault="00CF14EB" w:rsidP="00CF14EB">
      <w:pPr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Arial" w:eastAsia="Arial" w:hAnsi="Arial" w:cs="Arial"/>
          <w:kern w:val="0"/>
          <w:sz w:val="20"/>
          <w:szCs w:val="20"/>
          <w:highlight w:val="white"/>
          <w:lang w:eastAsia="et-EE"/>
          <w14:ligatures w14:val="none"/>
        </w:rPr>
      </w:pPr>
      <w:r w:rsidRPr="00CF14EB">
        <w:rPr>
          <w:rFonts w:ascii="Arial" w:eastAsia="Arial" w:hAnsi="Arial" w:cs="Arial"/>
          <w:kern w:val="0"/>
          <w:sz w:val="20"/>
          <w:szCs w:val="20"/>
          <w:highlight w:val="white"/>
          <w:lang w:eastAsia="et-EE"/>
          <w14:ligatures w14:val="none"/>
        </w:rPr>
        <w:t xml:space="preserve">täidab oma </w:t>
      </w:r>
      <w:r w:rsidRPr="00CF14EB">
        <w:rPr>
          <w:rFonts w:ascii="Arial" w:eastAsia="Arial" w:hAnsi="Arial" w:cs="Arial"/>
          <w:kern w:val="0"/>
          <w:sz w:val="20"/>
          <w:szCs w:val="20"/>
          <w:lang w:eastAsia="et-EE"/>
          <w14:ligatures w14:val="none"/>
        </w:rPr>
        <w:t>pädevuses</w:t>
      </w:r>
      <w:r w:rsidRPr="00CF14EB">
        <w:rPr>
          <w:rFonts w:ascii="Arial" w:eastAsia="Arial" w:hAnsi="Arial" w:cs="Arial"/>
          <w:kern w:val="0"/>
          <w:sz w:val="20"/>
          <w:szCs w:val="20"/>
          <w:highlight w:val="white"/>
          <w:lang w:eastAsia="et-EE"/>
          <w14:ligatures w14:val="none"/>
        </w:rPr>
        <w:t xml:space="preserve"> olevaid ülesandeid </w:t>
      </w:r>
      <w:r w:rsidRPr="00CF14EB">
        <w:rPr>
          <w:rFonts w:ascii="Arial" w:eastAsia="Arial" w:hAnsi="Arial" w:cs="Arial"/>
          <w:kern w:val="0"/>
          <w:sz w:val="20"/>
          <w:szCs w:val="20"/>
          <w:lang w:eastAsia="et-EE"/>
          <w14:ligatures w14:val="none"/>
        </w:rPr>
        <w:t>hoolikalt ning professionaalselt</w:t>
      </w:r>
      <w:r w:rsidRPr="00CF14EB">
        <w:rPr>
          <w:rFonts w:ascii="Arial" w:eastAsia="Arial" w:hAnsi="Arial" w:cs="Arial"/>
          <w:kern w:val="0"/>
          <w:sz w:val="20"/>
          <w:szCs w:val="20"/>
          <w:highlight w:val="white"/>
          <w:lang w:eastAsia="et-EE"/>
          <w14:ligatures w14:val="none"/>
        </w:rPr>
        <w:t>;</w:t>
      </w:r>
    </w:p>
    <w:p w14:paraId="645E53C2" w14:textId="77777777" w:rsidR="00CF14EB" w:rsidRPr="00CF14EB" w:rsidRDefault="00CF14EB" w:rsidP="00CF14EB">
      <w:pPr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Arial" w:eastAsia="Arial" w:hAnsi="Arial" w:cs="Arial"/>
          <w:kern w:val="0"/>
          <w:sz w:val="20"/>
          <w:szCs w:val="20"/>
          <w:lang w:eastAsia="et-EE"/>
          <w14:ligatures w14:val="none"/>
        </w:rPr>
      </w:pPr>
      <w:r w:rsidRPr="00CF14EB">
        <w:rPr>
          <w:rFonts w:ascii="Arial" w:eastAsia="Arial" w:hAnsi="Arial" w:cs="Arial"/>
          <w:kern w:val="0"/>
          <w:sz w:val="20"/>
          <w:szCs w:val="20"/>
          <w:lang w:eastAsia="et-EE"/>
          <w14:ligatures w14:val="none"/>
        </w:rPr>
        <w:t xml:space="preserve">kohtleb </w:t>
      </w:r>
      <w:r w:rsidRPr="00CF14EB">
        <w:rPr>
          <w:rFonts w:ascii="Arial" w:eastAsia="Arial" w:hAnsi="Arial" w:cs="Arial"/>
          <w:kern w:val="0"/>
          <w:sz w:val="20"/>
          <w:szCs w:val="20"/>
          <w:highlight w:val="white"/>
          <w:lang w:eastAsia="et-EE"/>
          <w14:ligatures w14:val="none"/>
        </w:rPr>
        <w:t>ülesannete</w:t>
      </w:r>
      <w:r w:rsidRPr="00CF14EB">
        <w:rPr>
          <w:rFonts w:ascii="Arial" w:eastAsia="Arial" w:hAnsi="Arial" w:cs="Arial"/>
          <w:kern w:val="0"/>
          <w:sz w:val="20"/>
          <w:szCs w:val="20"/>
          <w:lang w:eastAsia="et-EE"/>
          <w14:ligatures w14:val="none"/>
        </w:rPr>
        <w:t xml:space="preserve"> vastuvõtmisel, samuti ülesannete täitmisel kõiki kasutajaid võrdselt ja erapooletult, lähtudes muu hulgas ka hoone ruumiprogrammi parimast võimalikust kasutamisviisist (sh arvestades riigi kinnisvarastrateegias sätestatud eesmärke);</w:t>
      </w:r>
    </w:p>
    <w:p w14:paraId="11C01485" w14:textId="77777777" w:rsidR="00CF14EB" w:rsidRPr="00CF14EB" w:rsidRDefault="00CF14EB" w:rsidP="00CF14EB">
      <w:pPr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Arial" w:eastAsia="Arial" w:hAnsi="Arial" w:cs="Arial"/>
          <w:kern w:val="0"/>
          <w:sz w:val="20"/>
          <w:szCs w:val="20"/>
          <w:lang w:eastAsia="et-EE"/>
          <w14:ligatures w14:val="none"/>
        </w:rPr>
      </w:pPr>
      <w:r w:rsidRPr="00CF14EB">
        <w:rPr>
          <w:rFonts w:ascii="Arial" w:eastAsia="Arial" w:hAnsi="Arial" w:cs="Arial"/>
          <w:kern w:val="0"/>
          <w:sz w:val="20"/>
          <w:szCs w:val="20"/>
          <w:lang w:eastAsia="et-EE"/>
          <w14:ligatures w14:val="none"/>
        </w:rPr>
        <w:t>monitoorib regulaarselt kasutajate rahulolu töökeskkonnaga;</w:t>
      </w:r>
    </w:p>
    <w:p w14:paraId="10DFDA08" w14:textId="77777777" w:rsidR="00CF14EB" w:rsidRPr="00CF14EB" w:rsidRDefault="00CF14EB" w:rsidP="00CF14EB">
      <w:pPr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Arial" w:eastAsia="Arial" w:hAnsi="Arial" w:cs="Arial"/>
          <w:kern w:val="0"/>
          <w:sz w:val="20"/>
          <w:szCs w:val="20"/>
          <w:lang w:eastAsia="et-EE"/>
          <w14:ligatures w14:val="none"/>
        </w:rPr>
      </w:pPr>
      <w:r w:rsidRPr="00CF14EB">
        <w:rPr>
          <w:rFonts w:ascii="Arial" w:eastAsia="Arial" w:hAnsi="Arial" w:cs="Arial"/>
          <w:color w:val="000000"/>
          <w:kern w:val="0"/>
          <w:sz w:val="20"/>
          <w:szCs w:val="20"/>
          <w:lang w:eastAsia="et-EE"/>
          <w14:ligatures w14:val="none"/>
        </w:rPr>
        <w:t>esindab kasutajaid teiste isikute või asutuste ees kasutusse andja pädevuses olevate ülesannetega seotud küsimustes (sh suhtluses Riigi Kinnisvara Aktsiaseltsiga täiendavate parendustöödega seotud küsimustes).</w:t>
      </w:r>
    </w:p>
    <w:p w14:paraId="76BC22B8" w14:textId="77777777" w:rsidR="00CF14EB" w:rsidRPr="00CF14EB" w:rsidRDefault="00CF14EB" w:rsidP="00CF14EB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Arial" w:hAnsi="Arial" w:cs="Arial"/>
          <w:kern w:val="0"/>
          <w:sz w:val="20"/>
          <w:szCs w:val="20"/>
          <w:lang w:eastAsia="et-EE"/>
          <w14:ligatures w14:val="none"/>
        </w:rPr>
      </w:pPr>
      <w:r w:rsidRPr="00CF14EB">
        <w:rPr>
          <w:rFonts w:ascii="Arial" w:eastAsia="Arial" w:hAnsi="Arial" w:cs="Arial"/>
          <w:kern w:val="0"/>
          <w:sz w:val="20"/>
          <w:szCs w:val="20"/>
          <w:lang w:eastAsia="et-EE"/>
          <w14:ligatures w14:val="none"/>
        </w:rPr>
        <w:t xml:space="preserve">Riigimaja sujuva toimimise tagamiseks korraldab kasutusse andja kasutajate esindajatega regulaarseid koosolekuid (sh elektrooniliste vahendite kaudu), mille otsustest lähtuvalt lepitakse kokku riigimaja parim töökorraldus. Iga kasutaja võib esitada soovi koosoleku kokkukutsumiseks. </w:t>
      </w:r>
      <w:r w:rsidRPr="00CF14EB">
        <w:rPr>
          <w:rFonts w:ascii="Arial" w:eastAsia="Arial" w:hAnsi="Arial" w:cs="Arial"/>
          <w:kern w:val="0"/>
          <w:sz w:val="20"/>
          <w:szCs w:val="20"/>
          <w:highlight w:val="white"/>
          <w:lang w:eastAsia="et-EE"/>
          <w14:ligatures w14:val="none"/>
        </w:rPr>
        <w:t>Otsused võetakse vastu konsensuse alusel. Koosoleku otsused fikseeritakse vähemalt kirjalikku taasesitamist võimaldavas vormis.</w:t>
      </w:r>
    </w:p>
    <w:p w14:paraId="2A8CE76E" w14:textId="77777777" w:rsidR="00CF14EB" w:rsidRPr="00CF14EB" w:rsidRDefault="00CF14EB" w:rsidP="00CF14EB">
      <w:pPr>
        <w:numPr>
          <w:ilvl w:val="1"/>
          <w:numId w:val="1"/>
        </w:numPr>
        <w:spacing w:after="120" w:line="240" w:lineRule="auto"/>
        <w:jc w:val="both"/>
        <w:rPr>
          <w:rFonts w:ascii="Arial" w:eastAsia="Arial" w:hAnsi="Arial" w:cs="Arial"/>
          <w:kern w:val="0"/>
          <w:sz w:val="20"/>
          <w:szCs w:val="20"/>
          <w:lang w:eastAsia="et-EE"/>
          <w14:ligatures w14:val="none"/>
        </w:rPr>
      </w:pPr>
      <w:r w:rsidRPr="00CF14EB">
        <w:rPr>
          <w:rFonts w:ascii="Arial" w:eastAsia="Arial" w:hAnsi="Arial" w:cs="Arial"/>
          <w:kern w:val="0"/>
          <w:sz w:val="20"/>
          <w:szCs w:val="20"/>
          <w:highlight w:val="white"/>
          <w:lang w:eastAsia="et-EE"/>
          <w14:ligatures w14:val="none"/>
        </w:rPr>
        <w:t>Kasutaja:</w:t>
      </w:r>
    </w:p>
    <w:p w14:paraId="7A9720BA" w14:textId="77777777" w:rsidR="00CF14EB" w:rsidRPr="00CF14EB" w:rsidRDefault="00CF14EB" w:rsidP="00CF14EB">
      <w:pPr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Arial" w:eastAsia="Arial" w:hAnsi="Arial" w:cs="Arial"/>
          <w:kern w:val="0"/>
          <w:sz w:val="20"/>
          <w:szCs w:val="20"/>
          <w:lang w:eastAsia="et-EE"/>
          <w14:ligatures w14:val="none"/>
        </w:rPr>
      </w:pPr>
      <w:r w:rsidRPr="00CF14EB">
        <w:rPr>
          <w:rFonts w:ascii="Arial" w:eastAsia="Arial" w:hAnsi="Arial" w:cs="Arial"/>
          <w:kern w:val="0"/>
          <w:sz w:val="20"/>
          <w:szCs w:val="20"/>
          <w:lang w:eastAsia="et-EE"/>
          <w14:ligatures w14:val="none"/>
        </w:rPr>
        <w:t>tagab kasutusse andjale tema ülesannete täitmiseks vajaliku teabe õigeaegse esitamise;</w:t>
      </w:r>
    </w:p>
    <w:p w14:paraId="12CF8180" w14:textId="77777777" w:rsidR="00CF14EB" w:rsidRPr="00CF14EB" w:rsidRDefault="00CF14EB" w:rsidP="00CF14EB">
      <w:pPr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Arial" w:eastAsia="Arial" w:hAnsi="Arial" w:cs="Arial"/>
          <w:kern w:val="0"/>
          <w:sz w:val="20"/>
          <w:szCs w:val="20"/>
          <w:lang w:eastAsia="et-EE"/>
          <w14:ligatures w14:val="none"/>
        </w:rPr>
      </w:pPr>
      <w:r w:rsidRPr="00CF14EB">
        <w:rPr>
          <w:rFonts w:ascii="Arial" w:eastAsia="Arial" w:hAnsi="Arial" w:cs="Arial"/>
          <w:kern w:val="0"/>
          <w:sz w:val="20"/>
          <w:szCs w:val="20"/>
          <w:lang w:eastAsia="et-EE"/>
          <w14:ligatures w14:val="none"/>
        </w:rPr>
        <w:t xml:space="preserve">pöördub väiksemate haldusküsimuste lahendamiseks otse Riigi Kinnisvara Aktsiaseltsi poole aadressil </w:t>
      </w:r>
      <w:hyperlink r:id="rId5" w:history="1">
        <w:r w:rsidRPr="00CF14EB">
          <w:rPr>
            <w:rFonts w:ascii="Arial" w:eastAsia="Arial" w:hAnsi="Arial" w:cs="Arial"/>
            <w:color w:val="0000FF"/>
            <w:kern w:val="0"/>
            <w:sz w:val="20"/>
            <w:szCs w:val="20"/>
            <w:u w:val="single"/>
            <w:lang w:eastAsia="et-EE"/>
            <w14:ligatures w14:val="none"/>
          </w:rPr>
          <w:t>klienditugi@rkas.ee</w:t>
        </w:r>
      </w:hyperlink>
      <w:r w:rsidRPr="00CF14EB">
        <w:rPr>
          <w:rFonts w:ascii="Arial" w:eastAsia="Arial" w:hAnsi="Arial" w:cs="Arial"/>
          <w:kern w:val="0"/>
          <w:sz w:val="20"/>
          <w:szCs w:val="20"/>
          <w:lang w:eastAsia="et-EE"/>
          <w14:ligatures w14:val="none"/>
        </w:rPr>
        <w:t>.</w:t>
      </w:r>
    </w:p>
    <w:p w14:paraId="3DA7BDC7" w14:textId="77777777" w:rsidR="00CF14EB" w:rsidRPr="00CF14EB" w:rsidRDefault="00CF14EB" w:rsidP="00CF14EB">
      <w:pPr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eastAsia="et-EE"/>
          <w14:ligatures w14:val="none"/>
        </w:rPr>
      </w:pPr>
    </w:p>
    <w:p w14:paraId="6728508F" w14:textId="77777777" w:rsidR="00CF14EB" w:rsidRPr="00CF14EB" w:rsidRDefault="00CF14EB" w:rsidP="00CF14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57" w:hanging="357"/>
        <w:jc w:val="both"/>
        <w:rPr>
          <w:rFonts w:ascii="Arial" w:eastAsia="Arial" w:hAnsi="Arial" w:cs="Arial"/>
          <w:b/>
          <w:color w:val="000000"/>
          <w:kern w:val="0"/>
          <w:sz w:val="20"/>
          <w:szCs w:val="20"/>
          <w:lang w:eastAsia="et-EE"/>
          <w14:ligatures w14:val="none"/>
        </w:rPr>
      </w:pPr>
      <w:r w:rsidRPr="00CF14EB">
        <w:rPr>
          <w:rFonts w:ascii="Arial" w:eastAsia="Arial" w:hAnsi="Arial" w:cs="Arial"/>
          <w:b/>
          <w:color w:val="000000"/>
          <w:kern w:val="0"/>
          <w:sz w:val="20"/>
          <w:szCs w:val="20"/>
          <w:lang w:eastAsia="et-EE"/>
          <w14:ligatures w14:val="none"/>
        </w:rPr>
        <w:t>Riigimaja ruumide kasutamine</w:t>
      </w:r>
    </w:p>
    <w:p w14:paraId="10A772EA" w14:textId="77777777" w:rsidR="00CF14EB" w:rsidRPr="00CF14EB" w:rsidRDefault="00CF14EB" w:rsidP="00CF14EB">
      <w:pPr>
        <w:numPr>
          <w:ilvl w:val="1"/>
          <w:numId w:val="1"/>
        </w:numPr>
        <w:spacing w:after="120" w:line="240" w:lineRule="auto"/>
        <w:jc w:val="both"/>
        <w:rPr>
          <w:rFonts w:ascii="Arial" w:eastAsia="Arial" w:hAnsi="Arial" w:cs="Arial"/>
          <w:kern w:val="0"/>
          <w:sz w:val="20"/>
          <w:szCs w:val="20"/>
          <w:lang w:eastAsia="et-EE"/>
          <w14:ligatures w14:val="none"/>
        </w:rPr>
      </w:pPr>
      <w:r w:rsidRPr="00CF14EB">
        <w:rPr>
          <w:rFonts w:ascii="Arial" w:eastAsia="Arial" w:hAnsi="Arial" w:cs="Arial"/>
          <w:kern w:val="0"/>
          <w:sz w:val="20"/>
          <w:szCs w:val="20"/>
          <w:lang w:eastAsia="et-EE"/>
          <w14:ligatures w14:val="none"/>
        </w:rPr>
        <w:t>Riigimaja kasutamine toimub ühtsete põhimõtete alusel lähtudes mh võrdsuse põhimõttest ja parimast ruumi kasutusest.</w:t>
      </w:r>
    </w:p>
    <w:p w14:paraId="02F0433E" w14:textId="77777777" w:rsidR="00CF14EB" w:rsidRPr="00CF14EB" w:rsidRDefault="00CF14EB" w:rsidP="00CF14EB">
      <w:pPr>
        <w:numPr>
          <w:ilvl w:val="1"/>
          <w:numId w:val="1"/>
        </w:numPr>
        <w:spacing w:after="120" w:line="240" w:lineRule="auto"/>
        <w:jc w:val="both"/>
        <w:rPr>
          <w:rFonts w:ascii="Arial" w:eastAsia="Arial" w:hAnsi="Arial" w:cs="Arial"/>
          <w:kern w:val="0"/>
          <w:sz w:val="20"/>
          <w:szCs w:val="20"/>
          <w:lang w:eastAsia="et-EE"/>
          <w14:ligatures w14:val="none"/>
        </w:rPr>
      </w:pPr>
      <w:r w:rsidRPr="00CF14EB">
        <w:rPr>
          <w:rFonts w:ascii="Arial" w:eastAsia="Arial" w:hAnsi="Arial" w:cs="Arial"/>
          <w:kern w:val="0"/>
          <w:sz w:val="20"/>
          <w:szCs w:val="20"/>
          <w:lang w:eastAsia="et-EE"/>
          <w14:ligatures w14:val="none"/>
        </w:rPr>
        <w:t>Kasutaja tagab, et tema valduses olevaid ruume kasutatakse optimaalselt ning reaalsest vajadusest lähtuvalt.</w:t>
      </w:r>
    </w:p>
    <w:p w14:paraId="565058E5" w14:textId="77777777" w:rsidR="00CF14EB" w:rsidRPr="00CF14EB" w:rsidRDefault="00CF14EB" w:rsidP="00CF14EB">
      <w:pPr>
        <w:numPr>
          <w:ilvl w:val="1"/>
          <w:numId w:val="1"/>
        </w:numPr>
        <w:spacing w:after="120" w:line="240" w:lineRule="auto"/>
        <w:jc w:val="both"/>
        <w:rPr>
          <w:rFonts w:ascii="Arial" w:eastAsia="Arial" w:hAnsi="Arial" w:cs="Arial"/>
          <w:kern w:val="0"/>
          <w:sz w:val="20"/>
          <w:szCs w:val="20"/>
          <w:lang w:eastAsia="et-EE"/>
          <w14:ligatures w14:val="none"/>
        </w:rPr>
      </w:pPr>
      <w:r w:rsidRPr="00CF14EB">
        <w:rPr>
          <w:rFonts w:ascii="Arial" w:eastAsia="Arial" w:hAnsi="Arial" w:cs="Arial"/>
          <w:kern w:val="0"/>
          <w:sz w:val="20"/>
          <w:szCs w:val="20"/>
          <w:lang w:eastAsia="et-EE"/>
          <w14:ligatures w14:val="none"/>
        </w:rPr>
        <w:t xml:space="preserve">Ühiste ruumide kasutamisel arvestatakse teiste kasutajatega ning vajaduse muutumisel tagatakse ruumide vabastamine broneeringust. </w:t>
      </w:r>
    </w:p>
    <w:p w14:paraId="636F2BF3" w14:textId="77777777" w:rsidR="00CF14EB" w:rsidRPr="00CF14EB" w:rsidRDefault="00CF14EB" w:rsidP="00CF14EB">
      <w:pPr>
        <w:numPr>
          <w:ilvl w:val="1"/>
          <w:numId w:val="1"/>
        </w:numPr>
        <w:spacing w:after="120" w:line="240" w:lineRule="auto"/>
        <w:jc w:val="both"/>
        <w:rPr>
          <w:rFonts w:ascii="Arial" w:eastAsia="Arial" w:hAnsi="Arial" w:cs="Arial"/>
          <w:kern w:val="0"/>
          <w:sz w:val="20"/>
          <w:szCs w:val="20"/>
          <w:lang w:eastAsia="et-EE"/>
          <w14:ligatures w14:val="none"/>
        </w:rPr>
      </w:pPr>
      <w:r w:rsidRPr="00CF14EB">
        <w:rPr>
          <w:rFonts w:ascii="Arial" w:eastAsia="Arial" w:hAnsi="Arial" w:cs="Arial"/>
          <w:kern w:val="0"/>
          <w:sz w:val="20"/>
          <w:szCs w:val="20"/>
          <w:lang w:eastAsia="et-EE"/>
          <w14:ligatures w14:val="none"/>
        </w:rPr>
        <w:t>Täiendavate parendustööde vajadus räägitakse läbi kasutusse andjaga ning finantseeritakse parendustööde iseloomust lähtuvalt.</w:t>
      </w:r>
    </w:p>
    <w:p w14:paraId="3AF5E331" w14:textId="77777777" w:rsidR="00CF14EB" w:rsidRPr="00CF14EB" w:rsidRDefault="00CF14EB" w:rsidP="00CF14EB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Arial" w:hAnsi="Arial" w:cs="Arial"/>
          <w:kern w:val="0"/>
          <w:sz w:val="20"/>
          <w:szCs w:val="20"/>
          <w:lang w:eastAsia="et-EE"/>
          <w14:ligatures w14:val="none"/>
        </w:rPr>
      </w:pPr>
      <w:r w:rsidRPr="00CF14EB">
        <w:rPr>
          <w:rFonts w:ascii="Arial" w:eastAsia="Arial" w:hAnsi="Arial" w:cs="Arial"/>
          <w:kern w:val="0"/>
          <w:sz w:val="20"/>
          <w:szCs w:val="20"/>
          <w:lang w:eastAsia="et-EE"/>
          <w14:ligatures w14:val="none"/>
        </w:rPr>
        <w:t>Ruumide kasutamise vajaduse muutumisest või lõpetamisest teavitab kasutaja kasutusse andjat eelnevalt kirjalikku taasesitamist võimaldaval viisil. Kasutusse andja annab kasutajale tagasiside esimesel võimalusel.</w:t>
      </w:r>
    </w:p>
    <w:p w14:paraId="0619A772" w14:textId="77777777" w:rsidR="00CF14EB" w:rsidRPr="00CF14EB" w:rsidRDefault="00CF14EB" w:rsidP="00CF14EB">
      <w:pPr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eastAsia="et-EE"/>
          <w14:ligatures w14:val="none"/>
        </w:rPr>
      </w:pPr>
    </w:p>
    <w:p w14:paraId="21396F52" w14:textId="77777777" w:rsidR="00CF14EB" w:rsidRPr="00CF14EB" w:rsidRDefault="00CF14EB" w:rsidP="00CF14EB">
      <w:pPr>
        <w:keepNext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Arial" w:eastAsia="Arial" w:hAnsi="Arial" w:cs="Arial"/>
          <w:b/>
          <w:kern w:val="0"/>
          <w:sz w:val="20"/>
          <w:szCs w:val="20"/>
          <w:lang w:eastAsia="et-EE"/>
          <w14:ligatures w14:val="none"/>
        </w:rPr>
      </w:pPr>
      <w:r w:rsidRPr="00CF14EB">
        <w:rPr>
          <w:rFonts w:ascii="Arial" w:eastAsia="Arial" w:hAnsi="Arial" w:cs="Arial"/>
          <w:b/>
          <w:kern w:val="0"/>
          <w:sz w:val="20"/>
          <w:szCs w:val="20"/>
          <w:lang w:eastAsia="et-EE"/>
          <w14:ligatures w14:val="none"/>
        </w:rPr>
        <w:t>Vastutus</w:t>
      </w:r>
    </w:p>
    <w:p w14:paraId="2D663BBD" w14:textId="78B33411" w:rsidR="00C8012C" w:rsidRPr="00CF14EB" w:rsidRDefault="00CF14EB" w:rsidP="00CF14E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et-EE"/>
          <w14:ligatures w14:val="none"/>
        </w:rPr>
      </w:pPr>
      <w:r w:rsidRPr="00CF14EB">
        <w:rPr>
          <w:rFonts w:ascii="Arial" w:eastAsia="Arial" w:hAnsi="Arial" w:cs="Arial"/>
          <w:color w:val="000000"/>
          <w:kern w:val="0"/>
          <w:sz w:val="20"/>
          <w:szCs w:val="20"/>
          <w:lang w:eastAsia="et-EE"/>
          <w14:ligatures w14:val="none"/>
        </w:rPr>
        <w:t>Iga kasutaja vastutab oma tegevuse või tegevusetusega (sh seotud isikutega) tekitatud kahju eest.</w:t>
      </w:r>
      <w:bookmarkStart w:id="0" w:name="_gjdgxs" w:colFirst="0" w:colLast="0"/>
      <w:bookmarkStart w:id="1" w:name="_n9o81oeycw16" w:colFirst="0" w:colLast="0"/>
      <w:bookmarkStart w:id="2" w:name="_1vyh6itvyctd" w:colFirst="0" w:colLast="0"/>
      <w:bookmarkEnd w:id="0"/>
      <w:bookmarkEnd w:id="1"/>
      <w:bookmarkEnd w:id="2"/>
    </w:p>
    <w:sectPr w:rsidR="00C8012C" w:rsidRPr="00CF14E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2005C"/>
    <w:multiLevelType w:val="multilevel"/>
    <w:tmpl w:val="1E5ACC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60667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8F"/>
    <w:rsid w:val="000E388F"/>
    <w:rsid w:val="003D0F2D"/>
    <w:rsid w:val="0050787F"/>
    <w:rsid w:val="00877292"/>
    <w:rsid w:val="00C8012C"/>
    <w:rsid w:val="00CF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215F"/>
  <w15:chartTrackingRefBased/>
  <w15:docId w15:val="{4562C5B2-6E1C-4A31-A12D-D8FE8AAC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lienditugi@rkas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462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Kaidi Rand</dc:creator>
  <cp:keywords/>
  <dc:description/>
  <cp:lastModifiedBy>Kaidi Rand</cp:lastModifiedBy>
  <cp:revision>5</cp:revision>
  <dcterms:created xsi:type="dcterms:W3CDTF">2024-06-10T09:47:00Z</dcterms:created>
  <dcterms:modified xsi:type="dcterms:W3CDTF">2024-09-27T13:20:00Z</dcterms:modified>
</cp:coreProperties>
</file>